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Arial" w:hAnsi="Arial" w:eastAsia="Times New Roman" w:cs="Times New Roman"/>
          <w:color w:val="000000"/>
          <w:sz w:val="24"/>
          <w:szCs w:val="24"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RESOLUÇÃO CSDP Nº 18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6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</w:rPr>
        <w:t>, DE 03 DE ABRIL DE 2017.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969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Regulamenta as atribuições do cargo de Oficial de Gabinete, no âmbito da Defensoria Pública do Estado do Pará.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 CONSELHO SUPERIOR DA DEFENSORIA PÚBLICA DO ESTADO DO PARÁ, no uso de suas atribuições que lhe confere a Lei Complementar nº 054, de 07 de fevereiro de 2006;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CONSIDERANDO os termos do art. 14 da Lei Estadual nº. 8.107/2015, publicada no DOE Nº. 32.842, de 09/03/2015, que cria o cargo de Oficial de Gabinete, e cujo parágrafo único dispõe que as atribuições do referido cargo serão regulamentadas pelo Conselho Superior da Defensoria Pública do Estado do Pará;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Arial" w:hAnsi="Arial"/>
          <w:color w:val="000000"/>
          <w:sz w:val="24"/>
          <w:szCs w:val="24"/>
        </w:rPr>
        <w:t>CONSIDERANDO a deliberação unânime do Egrégio Conselho Superior da Defensoria Pública do Estado na 140ª Sessão Ordinária, realizada no dia 03 de abril de 2017;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RESOLVE: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Art. 1º Regulamentar as atribuições do cargo de Oficial de Gabinete, que serão as seguintes: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I – desempenhar atividades auxiliares ao Gabinete do Defensor Público Geral, consistentes no assessoramento, com vista à realização de suas atribuições, previstas em lei;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II – analisar processos e procedimentos administrativos de competência do Gabinete do Defensor Público Geral, sob os aspectos técnico, administrativo, operacional e jurídico, na condição de assessoria;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III – </w:t>
      </w:r>
      <w:r>
        <w:rPr>
          <w:rFonts w:cs="Arial" w:ascii="Arial" w:hAnsi="Arial"/>
          <w:color w:val="000000"/>
        </w:rPr>
        <w:t>elaborar minutas de despachos, realizar pesquisas em repositórios de jurisprudência e realizar levantamentos bibliográficos visando auxiliar o Gabinete do Defensor Público Geral;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IV – </w:t>
      </w:r>
      <w:r>
        <w:rPr>
          <w:rFonts w:cs="Arial" w:ascii="Arial" w:hAnsi="Arial"/>
          <w:color w:val="000000"/>
        </w:rPr>
        <w:t>elaborar minutas de projetos de lei, resoluções, portarias, editais e demais atos oficiais que digam respeito a assuntos administrativos;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 – elaborar ofícios e correspondências do </w:t>
      </w:r>
      <w:r>
        <w:rPr>
          <w:rFonts w:cs="Arial" w:ascii="Arial" w:hAnsi="Arial"/>
          <w:color w:val="000000"/>
        </w:rPr>
        <w:t>Gabinete do Defensor Público Geral</w:t>
      </w:r>
      <w:r>
        <w:rPr>
          <w:rFonts w:cs="Arial" w:ascii="Arial" w:hAnsi="Arial"/>
        </w:rPr>
        <w:t>;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VI – desempenhar outras</w:t>
      </w:r>
      <w:r>
        <w:rPr>
          <w:rFonts w:cs="Arial" w:ascii="Arial" w:hAnsi="Arial"/>
          <w:color w:val="000000"/>
        </w:rPr>
        <w:t xml:space="preserve"> atividades inerentes ao cargo, requeridas pelo Gabinete do Defensor Público Geral.</w:t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Art. 2º Esta Resolução entra em vigor na data de sua publicação.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</w:rPr>
        <w:t xml:space="preserve">Sala de reuniões do Conselho Superior da Defensoria Pública do Estado, aos três dias do mês de abril do ano de dois mil e dezessete.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VLADIMIR AUGUSTO DE CARVALHO LOBO E AVELINO KOENIG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Presidente do Conselho, em exercício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Subdefensor Público Geral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Nato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ANTÔNIO CARLOS DE ANDRADE MONTEIRO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Corregedor Geral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Nato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LÉA CRISTINA BAPTISTA DE SIQUEIRA DE VASCONCELOS SERRA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MARCO AURÉLIO VELLOZO GUTERRES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FRANCISCO ROBÉRIO CAVALCANTE PINHEIRO FILHO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WALTER AUGUSTO BARRETO TEIXEIRA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  <w:sz w:val="24"/>
          <w:szCs w:val="24"/>
        </w:rPr>
        <w:t>Membro Titular</w:t>
      </w:r>
    </w:p>
    <w:sectPr>
      <w:headerReference w:type="default" r:id="rId2"/>
      <w:type w:val="nextPage"/>
      <w:pgSz w:w="11906" w:h="16838"/>
      <w:pgMar w:left="1701" w:right="1418" w:header="850" w:top="127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22"/>
        <w:szCs w:val="22"/>
      </w:rPr>
    </w:pPr>
    <w:r>
      <w:rPr/>
      <w:drawing>
        <wp:inline distT="0" distB="0" distL="0" distR="0">
          <wp:extent cx="544830" cy="6788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ESTADO DO PARÁ</w:t>
    </w:r>
  </w:p>
  <w:p>
    <w:pPr>
      <w:pStyle w:val="Cabealho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DEFENSORIA PÚBLICA</w:t>
    </w:r>
  </w:p>
  <w:p>
    <w:pPr>
      <w:pStyle w:val="Cabealho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CONSELHO SUPERIOR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Estilo">
    <w:name w:val="Estilo"/>
    <w:qFormat/>
    <w:pPr>
      <w:widowControl w:val="false"/>
      <w:suppressAutoHyphens w:val="true"/>
      <w:autoSpaceDE w:val="false"/>
    </w:pPr>
    <w:rPr>
      <w:rFonts w:ascii="Arial" w:hAnsi="Arial" w:eastAsia="Times New Roman" w:cs="Arial"/>
      <w:color w:val="auto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MODELO DEFENSORIA</Template>
  <TotalTime>20</TotalTime>
  <Application>LibreOffice/5.0.6.3$Windows_x86 LibreOffice_project/490fc03b25318460cfc54456516ea2519c11d1aa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2017-03-14T21:51:00Z</dcterms:created>
  <dc:creator>defensoria</dc:creator>
  <dc:language>pt-BR</dc:language>
  <cp:lastPrinted>2017-04-03T12:13:00Z</cp:lastPrinted>
  <dcterms:modified xsi:type="dcterms:W3CDTF">2017-05-03T10:59:52Z</dcterms:modified>
  <cp:revision>5</cp:revision>
</cp:coreProperties>
</file>